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0EAA1" w14:textId="77777777" w:rsidR="00734D88" w:rsidRPr="008663C0" w:rsidRDefault="00734D88" w:rsidP="00734D88">
      <w:pPr>
        <w:jc w:val="center"/>
        <w:rPr>
          <w:rFonts w:ascii="Calibri" w:hAnsi="Calibri" w:cs="Calibri"/>
          <w:b/>
          <w:sz w:val="24"/>
          <w:szCs w:val="24"/>
        </w:rPr>
      </w:pPr>
    </w:p>
    <w:p w14:paraId="4255DCC8" w14:textId="78760803" w:rsidR="00734D88" w:rsidRPr="008663C0" w:rsidRDefault="008663C0" w:rsidP="00734D88">
      <w:pPr>
        <w:jc w:val="center"/>
        <w:rPr>
          <w:rFonts w:ascii="Calibri" w:hAnsi="Calibri" w:cs="Calibri"/>
          <w:b/>
          <w:sz w:val="24"/>
          <w:szCs w:val="24"/>
        </w:rPr>
      </w:pPr>
      <w:r w:rsidRPr="008663C0">
        <w:rPr>
          <w:rFonts w:ascii="Calibri" w:hAnsi="Calibri" w:cs="Calibri"/>
          <w:b/>
          <w:sz w:val="24"/>
          <w:szCs w:val="24"/>
        </w:rPr>
        <w:t>Appeals Procedure: Registration Matters</w:t>
      </w:r>
    </w:p>
    <w:p w14:paraId="7303CAA2" w14:textId="77777777" w:rsidR="00734D88" w:rsidRPr="008663C0" w:rsidRDefault="00734D88" w:rsidP="00734D88">
      <w:pPr>
        <w:jc w:val="center"/>
        <w:rPr>
          <w:rFonts w:ascii="Calibri" w:hAnsi="Calibri" w:cs="Calibri"/>
          <w:b/>
          <w:sz w:val="24"/>
          <w:szCs w:val="24"/>
        </w:rPr>
      </w:pPr>
      <w:r w:rsidRPr="008663C0">
        <w:rPr>
          <w:rFonts w:ascii="Calibri" w:hAnsi="Calibri" w:cs="Calibri"/>
          <w:b/>
          <w:sz w:val="24"/>
          <w:szCs w:val="24"/>
        </w:rPr>
        <w:t>in respect of</w:t>
      </w:r>
    </w:p>
    <w:p w14:paraId="4BB8E3E0" w14:textId="3748E5A5" w:rsidR="00734D88" w:rsidRPr="008663C0" w:rsidRDefault="008663C0" w:rsidP="00734D88">
      <w:pPr>
        <w:jc w:val="center"/>
        <w:rPr>
          <w:rFonts w:ascii="Calibri" w:hAnsi="Calibri" w:cs="Calibri"/>
          <w:b/>
          <w:sz w:val="24"/>
          <w:szCs w:val="24"/>
        </w:rPr>
      </w:pPr>
      <w:r w:rsidRPr="008663C0">
        <w:rPr>
          <w:rFonts w:ascii="Calibri" w:hAnsi="Calibri" w:cs="Calibri"/>
          <w:b/>
          <w:sz w:val="24"/>
          <w:szCs w:val="24"/>
        </w:rPr>
        <w:t>Professional registrants</w:t>
      </w:r>
    </w:p>
    <w:p w14:paraId="20CD545F" w14:textId="75C1D00A" w:rsidR="008663C0" w:rsidRPr="008663C0" w:rsidRDefault="008663C0" w:rsidP="00734D88">
      <w:pPr>
        <w:jc w:val="center"/>
        <w:rPr>
          <w:rFonts w:ascii="Calibri" w:hAnsi="Calibri" w:cs="Calibri"/>
          <w:b/>
          <w:sz w:val="24"/>
          <w:szCs w:val="24"/>
        </w:rPr>
      </w:pPr>
      <w:r w:rsidRPr="008663C0">
        <w:rPr>
          <w:rFonts w:ascii="Calibri" w:hAnsi="Calibri" w:cs="Calibri"/>
          <w:b/>
          <w:sz w:val="24"/>
          <w:szCs w:val="24"/>
        </w:rPr>
        <w:t>CSciTeach, RSci, RSciTech</w:t>
      </w:r>
    </w:p>
    <w:p w14:paraId="0F0AED02" w14:textId="77777777" w:rsidR="00734D88" w:rsidRPr="008663C0" w:rsidRDefault="00734D88" w:rsidP="00734D88">
      <w:pPr>
        <w:ind w:left="720"/>
        <w:jc w:val="both"/>
        <w:rPr>
          <w:rFonts w:ascii="Calibri" w:hAnsi="Calibri" w:cs="Calibri"/>
          <w:b/>
          <w:sz w:val="24"/>
          <w:szCs w:val="24"/>
        </w:rPr>
      </w:pPr>
    </w:p>
    <w:p w14:paraId="31331708" w14:textId="77777777" w:rsidR="00D448B4" w:rsidRPr="008663C0" w:rsidRDefault="00D448B4" w:rsidP="00734D88">
      <w:pPr>
        <w:ind w:left="720"/>
        <w:jc w:val="both"/>
        <w:rPr>
          <w:rFonts w:ascii="Calibri" w:hAnsi="Calibri" w:cs="Calibri"/>
          <w:b/>
          <w:sz w:val="24"/>
          <w:szCs w:val="24"/>
        </w:rPr>
      </w:pPr>
    </w:p>
    <w:p w14:paraId="10075551" w14:textId="77777777" w:rsidR="00734D88" w:rsidRPr="008663C0" w:rsidRDefault="00734D88" w:rsidP="00734D88">
      <w:pPr>
        <w:ind w:left="720"/>
        <w:jc w:val="both"/>
        <w:rPr>
          <w:rFonts w:ascii="Calibri" w:hAnsi="Calibri" w:cs="Calibri"/>
          <w:b/>
          <w:sz w:val="24"/>
          <w:szCs w:val="24"/>
        </w:rPr>
      </w:pPr>
    </w:p>
    <w:p w14:paraId="0460BBE0" w14:textId="77777777" w:rsidR="00734D88" w:rsidRPr="008663C0" w:rsidRDefault="00BE7890" w:rsidP="00734D88">
      <w:pPr>
        <w:ind w:left="720"/>
        <w:jc w:val="both"/>
        <w:rPr>
          <w:rFonts w:ascii="Calibri" w:hAnsi="Calibri" w:cs="Calibri"/>
          <w:b/>
          <w:sz w:val="24"/>
          <w:szCs w:val="24"/>
        </w:rPr>
      </w:pPr>
      <w:r w:rsidRPr="008663C0">
        <w:rPr>
          <w:rFonts w:ascii="Calibri" w:hAnsi="Calibri" w:cs="Calibri"/>
          <w:b/>
          <w:sz w:val="24"/>
          <w:szCs w:val="24"/>
        </w:rPr>
        <w:t>Right to Appeal</w:t>
      </w:r>
    </w:p>
    <w:p w14:paraId="0E1443BD" w14:textId="77777777" w:rsidR="00734D88" w:rsidRPr="008663C0" w:rsidRDefault="00734D88" w:rsidP="00734D88">
      <w:pPr>
        <w:ind w:left="720"/>
        <w:jc w:val="both"/>
        <w:rPr>
          <w:rFonts w:ascii="Calibri" w:hAnsi="Calibri" w:cs="Calibri"/>
          <w:b/>
          <w:sz w:val="24"/>
          <w:szCs w:val="24"/>
        </w:rPr>
      </w:pPr>
    </w:p>
    <w:p w14:paraId="3A776873" w14:textId="77777777" w:rsidR="00BE7890" w:rsidRDefault="00BE7890" w:rsidP="00734D88">
      <w:pPr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8663C0">
        <w:rPr>
          <w:rFonts w:ascii="Calibri" w:hAnsi="Calibri" w:cs="Calibri"/>
          <w:sz w:val="24"/>
          <w:szCs w:val="24"/>
        </w:rPr>
        <w:t xml:space="preserve">Individuals </w:t>
      </w:r>
      <w:r w:rsidR="00E00C72" w:rsidRPr="008663C0">
        <w:rPr>
          <w:rFonts w:ascii="Calibri" w:hAnsi="Calibri" w:cs="Calibri"/>
          <w:sz w:val="24"/>
          <w:szCs w:val="24"/>
        </w:rPr>
        <w:t>whose application</w:t>
      </w:r>
      <w:r w:rsidR="002C5F15" w:rsidRPr="008663C0">
        <w:rPr>
          <w:rFonts w:ascii="Calibri" w:hAnsi="Calibri" w:cs="Calibri"/>
          <w:sz w:val="24"/>
          <w:szCs w:val="24"/>
        </w:rPr>
        <w:t xml:space="preserve">s for Chartered Science Teacher, Registered Science Technician or Registered Scientist, </w:t>
      </w:r>
      <w:r w:rsidR="00E00C72" w:rsidRPr="008663C0">
        <w:rPr>
          <w:rFonts w:ascii="Calibri" w:hAnsi="Calibri" w:cs="Calibri"/>
          <w:sz w:val="24"/>
          <w:szCs w:val="24"/>
        </w:rPr>
        <w:t xml:space="preserve">are unsuccessful </w:t>
      </w:r>
      <w:r w:rsidRPr="008663C0">
        <w:rPr>
          <w:rFonts w:ascii="Calibri" w:hAnsi="Calibri" w:cs="Calibri"/>
          <w:sz w:val="24"/>
          <w:szCs w:val="24"/>
        </w:rPr>
        <w:t xml:space="preserve">have the right to seek leave to appeal. The right to appeal shall depend only upon </w:t>
      </w:r>
      <w:r w:rsidR="00E00C72" w:rsidRPr="008663C0">
        <w:rPr>
          <w:rFonts w:ascii="Calibri" w:hAnsi="Calibri" w:cs="Calibri"/>
          <w:sz w:val="24"/>
          <w:szCs w:val="24"/>
        </w:rPr>
        <w:t>matters of procedure related to the application in question and not for the substantive decision</w:t>
      </w:r>
      <w:r w:rsidRPr="008663C0">
        <w:rPr>
          <w:rFonts w:ascii="Calibri" w:hAnsi="Calibri" w:cs="Calibri"/>
          <w:sz w:val="24"/>
          <w:szCs w:val="24"/>
        </w:rPr>
        <w:t>.</w:t>
      </w:r>
    </w:p>
    <w:p w14:paraId="41592F9D" w14:textId="6CA70EFB" w:rsidR="00267AE6" w:rsidRPr="00AB7D3E" w:rsidRDefault="00267AE6" w:rsidP="00AB7D3E">
      <w:pPr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Individuals who are asked to complete a CPD return as part of our auditing procedures</w:t>
      </w:r>
      <w:r w:rsidR="00C7718A">
        <w:rPr>
          <w:rFonts w:ascii="Calibri" w:hAnsi="Calibri" w:cs="Calibri"/>
          <w:sz w:val="24"/>
          <w:szCs w:val="24"/>
        </w:rPr>
        <w:t xml:space="preserve"> and who are deemed not to meet the required standards will have the right to seek leave to appeal. </w:t>
      </w:r>
      <w:r w:rsidR="00AB7D3E" w:rsidRPr="008663C0">
        <w:rPr>
          <w:rFonts w:ascii="Calibri" w:hAnsi="Calibri" w:cs="Calibri"/>
          <w:sz w:val="24"/>
          <w:szCs w:val="24"/>
        </w:rPr>
        <w:t>The right to appeal shall depend only upon matters of procedure related to the application in question and not for the substantive decision.</w:t>
      </w:r>
    </w:p>
    <w:p w14:paraId="11EEE5DD" w14:textId="77777777" w:rsidR="00734D88" w:rsidRPr="008663C0" w:rsidRDefault="00734D88" w:rsidP="00734D88">
      <w:pPr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8663C0">
        <w:rPr>
          <w:rFonts w:ascii="Calibri" w:hAnsi="Calibri" w:cs="Calibri"/>
          <w:sz w:val="24"/>
          <w:szCs w:val="24"/>
        </w:rPr>
        <w:t>If leave</w:t>
      </w:r>
      <w:r w:rsidR="00E00C72" w:rsidRPr="008663C0">
        <w:rPr>
          <w:rFonts w:ascii="Calibri" w:hAnsi="Calibri" w:cs="Calibri"/>
          <w:sz w:val="24"/>
          <w:szCs w:val="24"/>
        </w:rPr>
        <w:t xml:space="preserve"> to appeal is sought, it must</w:t>
      </w:r>
      <w:r w:rsidRPr="008663C0">
        <w:rPr>
          <w:rFonts w:ascii="Calibri" w:hAnsi="Calibri" w:cs="Calibri"/>
          <w:sz w:val="24"/>
          <w:szCs w:val="24"/>
        </w:rPr>
        <w:t xml:space="preserve"> be done </w:t>
      </w:r>
      <w:r w:rsidR="00BE7890" w:rsidRPr="008663C0">
        <w:rPr>
          <w:rFonts w:ascii="Calibri" w:hAnsi="Calibri" w:cs="Calibri"/>
          <w:sz w:val="24"/>
          <w:szCs w:val="24"/>
        </w:rPr>
        <w:t xml:space="preserve">in writing to the Registrar </w:t>
      </w:r>
      <w:r w:rsidRPr="008663C0">
        <w:rPr>
          <w:rFonts w:ascii="Calibri" w:hAnsi="Calibri" w:cs="Calibri"/>
          <w:sz w:val="24"/>
          <w:szCs w:val="24"/>
        </w:rPr>
        <w:t>within a month of the publication of the de</w:t>
      </w:r>
      <w:r w:rsidR="00E00C72" w:rsidRPr="008663C0">
        <w:rPr>
          <w:rFonts w:ascii="Calibri" w:hAnsi="Calibri" w:cs="Calibri"/>
          <w:sz w:val="24"/>
          <w:szCs w:val="24"/>
        </w:rPr>
        <w:t>cision of the outcome of the application</w:t>
      </w:r>
      <w:r w:rsidR="00BE7890" w:rsidRPr="008663C0">
        <w:rPr>
          <w:rFonts w:ascii="Calibri" w:hAnsi="Calibri" w:cs="Calibri"/>
          <w:sz w:val="24"/>
          <w:szCs w:val="24"/>
        </w:rPr>
        <w:t xml:space="preserve">. </w:t>
      </w:r>
    </w:p>
    <w:p w14:paraId="14F4F9D9" w14:textId="77777777" w:rsidR="00BE7890" w:rsidRPr="008663C0" w:rsidRDefault="00BE7890" w:rsidP="00BE7890">
      <w:pPr>
        <w:jc w:val="both"/>
        <w:rPr>
          <w:rFonts w:ascii="Calibri" w:hAnsi="Calibri" w:cs="Calibri"/>
          <w:sz w:val="24"/>
          <w:szCs w:val="24"/>
        </w:rPr>
      </w:pPr>
    </w:p>
    <w:p w14:paraId="1521B3E8" w14:textId="77777777" w:rsidR="00BE7890" w:rsidRPr="008663C0" w:rsidRDefault="00BE7890" w:rsidP="00BE7890">
      <w:pPr>
        <w:ind w:left="720"/>
        <w:jc w:val="both"/>
        <w:rPr>
          <w:rFonts w:ascii="Calibri" w:hAnsi="Calibri" w:cs="Calibri"/>
          <w:b/>
          <w:sz w:val="24"/>
          <w:szCs w:val="24"/>
        </w:rPr>
      </w:pPr>
      <w:r w:rsidRPr="008663C0">
        <w:rPr>
          <w:rFonts w:ascii="Calibri" w:hAnsi="Calibri" w:cs="Calibri"/>
          <w:b/>
          <w:sz w:val="24"/>
          <w:szCs w:val="24"/>
        </w:rPr>
        <w:t>Appeal Committee</w:t>
      </w:r>
      <w:r w:rsidR="00E00C72" w:rsidRPr="008663C0">
        <w:rPr>
          <w:rFonts w:ascii="Calibri" w:hAnsi="Calibri" w:cs="Calibri"/>
          <w:b/>
          <w:sz w:val="24"/>
          <w:szCs w:val="24"/>
        </w:rPr>
        <w:t xml:space="preserve"> (Registrations)</w:t>
      </w:r>
    </w:p>
    <w:p w14:paraId="48FF75FD" w14:textId="77777777" w:rsidR="00BE7890" w:rsidRPr="008663C0" w:rsidRDefault="00BE7890" w:rsidP="00BE7890">
      <w:pPr>
        <w:ind w:left="720"/>
        <w:jc w:val="both"/>
        <w:rPr>
          <w:rFonts w:ascii="Calibri" w:hAnsi="Calibri" w:cs="Calibri"/>
          <w:sz w:val="24"/>
          <w:szCs w:val="24"/>
        </w:rPr>
      </w:pPr>
    </w:p>
    <w:p w14:paraId="0B5E5948" w14:textId="77777777" w:rsidR="00734D88" w:rsidRPr="008663C0" w:rsidRDefault="00BE7890" w:rsidP="00734D88">
      <w:pPr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8663C0">
        <w:rPr>
          <w:rFonts w:ascii="Calibri" w:hAnsi="Calibri" w:cs="Calibri"/>
          <w:sz w:val="24"/>
          <w:szCs w:val="24"/>
        </w:rPr>
        <w:t>The request will be considered by the Registration Board and</w:t>
      </w:r>
      <w:r w:rsidR="00734D88" w:rsidRPr="008663C0">
        <w:rPr>
          <w:rFonts w:ascii="Calibri" w:hAnsi="Calibri" w:cs="Calibri"/>
          <w:sz w:val="24"/>
          <w:szCs w:val="24"/>
        </w:rPr>
        <w:t>, if it grants the right of appeal, shall constitute an Appeal Committee</w:t>
      </w:r>
      <w:r w:rsidR="00E00C72" w:rsidRPr="008663C0">
        <w:rPr>
          <w:rFonts w:ascii="Calibri" w:hAnsi="Calibri" w:cs="Calibri"/>
          <w:sz w:val="24"/>
          <w:szCs w:val="24"/>
        </w:rPr>
        <w:t xml:space="preserve"> (Registrations)</w:t>
      </w:r>
      <w:r w:rsidR="00734D88" w:rsidRPr="008663C0">
        <w:rPr>
          <w:rFonts w:ascii="Calibri" w:hAnsi="Calibri" w:cs="Calibri"/>
          <w:sz w:val="24"/>
          <w:szCs w:val="24"/>
        </w:rPr>
        <w:t xml:space="preserve"> comprising </w:t>
      </w:r>
      <w:r w:rsidRPr="008663C0">
        <w:rPr>
          <w:rFonts w:ascii="Calibri" w:hAnsi="Calibri" w:cs="Calibri"/>
          <w:sz w:val="24"/>
          <w:szCs w:val="24"/>
        </w:rPr>
        <w:t xml:space="preserve">the President, </w:t>
      </w:r>
      <w:r w:rsidR="00E00C72" w:rsidRPr="008663C0">
        <w:rPr>
          <w:rFonts w:ascii="Calibri" w:hAnsi="Calibri" w:cs="Calibri"/>
          <w:sz w:val="24"/>
          <w:szCs w:val="24"/>
        </w:rPr>
        <w:t>the</w:t>
      </w:r>
      <w:r w:rsidR="00734D88" w:rsidRPr="008663C0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="00734D88" w:rsidRPr="008663C0">
        <w:rPr>
          <w:rFonts w:ascii="Calibri" w:hAnsi="Calibri" w:cs="Calibri"/>
          <w:sz w:val="24"/>
          <w:szCs w:val="24"/>
        </w:rPr>
        <w:t>Chair</w:t>
      </w:r>
      <w:proofErr w:type="gramEnd"/>
      <w:r w:rsidR="00E00C72" w:rsidRPr="008663C0">
        <w:rPr>
          <w:rFonts w:ascii="Calibri" w:hAnsi="Calibri" w:cs="Calibri"/>
          <w:sz w:val="24"/>
          <w:szCs w:val="24"/>
        </w:rPr>
        <w:t xml:space="preserve"> or Immediate Past Chair</w:t>
      </w:r>
      <w:r w:rsidR="00734D88" w:rsidRPr="008663C0">
        <w:rPr>
          <w:rFonts w:ascii="Calibri" w:hAnsi="Calibri" w:cs="Calibri"/>
          <w:sz w:val="24"/>
          <w:szCs w:val="24"/>
        </w:rPr>
        <w:t xml:space="preserve"> of the Association and one </w:t>
      </w:r>
      <w:r w:rsidR="00E00C72" w:rsidRPr="008663C0">
        <w:rPr>
          <w:rFonts w:ascii="Calibri" w:hAnsi="Calibri" w:cs="Calibri"/>
          <w:sz w:val="24"/>
          <w:szCs w:val="24"/>
        </w:rPr>
        <w:t xml:space="preserve">member of </w:t>
      </w:r>
      <w:r w:rsidR="004C67F0" w:rsidRPr="008663C0">
        <w:rPr>
          <w:rFonts w:ascii="Calibri" w:hAnsi="Calibri" w:cs="Calibri"/>
          <w:sz w:val="24"/>
          <w:szCs w:val="24"/>
        </w:rPr>
        <w:t>Trustees</w:t>
      </w:r>
      <w:r w:rsidR="00734D88" w:rsidRPr="008663C0">
        <w:rPr>
          <w:rFonts w:ascii="Calibri" w:hAnsi="Calibri" w:cs="Calibri"/>
          <w:sz w:val="24"/>
          <w:szCs w:val="24"/>
        </w:rPr>
        <w:t xml:space="preserve"> each of whom has had no contact with the matters under appeal beforehand.  The Registrar shall service the Appeals Committee</w:t>
      </w:r>
      <w:r w:rsidR="00E00C72" w:rsidRPr="008663C0">
        <w:rPr>
          <w:rFonts w:ascii="Calibri" w:hAnsi="Calibri" w:cs="Calibri"/>
          <w:sz w:val="24"/>
          <w:szCs w:val="24"/>
        </w:rPr>
        <w:t xml:space="preserve"> (Registrations)</w:t>
      </w:r>
      <w:r w:rsidR="00734D88" w:rsidRPr="008663C0">
        <w:rPr>
          <w:rFonts w:ascii="Calibri" w:hAnsi="Calibri" w:cs="Calibri"/>
          <w:sz w:val="24"/>
          <w:szCs w:val="24"/>
        </w:rPr>
        <w:t>.</w:t>
      </w:r>
    </w:p>
    <w:p w14:paraId="3D93E7FD" w14:textId="77777777" w:rsidR="00734D88" w:rsidRPr="008663C0" w:rsidRDefault="00734D88" w:rsidP="00734D88">
      <w:pPr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8663C0">
        <w:rPr>
          <w:rFonts w:ascii="Calibri" w:hAnsi="Calibri" w:cs="Calibri"/>
          <w:sz w:val="24"/>
          <w:szCs w:val="24"/>
        </w:rPr>
        <w:t>Appeals may take whatever form the Appeal Committee</w:t>
      </w:r>
      <w:r w:rsidR="00E00C72" w:rsidRPr="008663C0">
        <w:rPr>
          <w:rFonts w:ascii="Calibri" w:hAnsi="Calibri" w:cs="Calibri"/>
          <w:sz w:val="24"/>
          <w:szCs w:val="24"/>
        </w:rPr>
        <w:t xml:space="preserve"> (Registrations)</w:t>
      </w:r>
      <w:r w:rsidRPr="008663C0">
        <w:rPr>
          <w:rFonts w:ascii="Calibri" w:hAnsi="Calibri" w:cs="Calibri"/>
          <w:sz w:val="24"/>
          <w:szCs w:val="24"/>
        </w:rPr>
        <w:t xml:space="preserve"> shall decide in its discretion.  Its decision may be to uphold or dismiss the original decision or to order a re</w:t>
      </w:r>
      <w:r w:rsidR="00E00C72" w:rsidRPr="008663C0">
        <w:rPr>
          <w:rFonts w:ascii="Calibri" w:hAnsi="Calibri" w:cs="Calibri"/>
          <w:sz w:val="24"/>
          <w:szCs w:val="24"/>
        </w:rPr>
        <w:t>consideration of the application through the due process</w:t>
      </w:r>
      <w:r w:rsidRPr="008663C0">
        <w:rPr>
          <w:rFonts w:ascii="Calibri" w:hAnsi="Calibri" w:cs="Calibri"/>
          <w:sz w:val="24"/>
          <w:szCs w:val="24"/>
        </w:rPr>
        <w:t>.  It shall not itself conduct such a re</w:t>
      </w:r>
      <w:r w:rsidR="00E00C72" w:rsidRPr="008663C0">
        <w:rPr>
          <w:rFonts w:ascii="Calibri" w:hAnsi="Calibri" w:cs="Calibri"/>
          <w:sz w:val="24"/>
          <w:szCs w:val="24"/>
        </w:rPr>
        <w:t>consideration</w:t>
      </w:r>
      <w:r w:rsidRPr="008663C0">
        <w:rPr>
          <w:rFonts w:ascii="Calibri" w:hAnsi="Calibri" w:cs="Calibri"/>
          <w:sz w:val="24"/>
          <w:szCs w:val="24"/>
        </w:rPr>
        <w:t>.</w:t>
      </w:r>
    </w:p>
    <w:p w14:paraId="6E379DAA" w14:textId="77777777" w:rsidR="00734D88" w:rsidRPr="008663C0" w:rsidRDefault="00734D88" w:rsidP="00734D88">
      <w:pPr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8663C0">
        <w:rPr>
          <w:rFonts w:ascii="Calibri" w:hAnsi="Calibri" w:cs="Calibri"/>
          <w:sz w:val="24"/>
          <w:szCs w:val="24"/>
        </w:rPr>
        <w:t>Its decision shall be communicated to the Board and to the parties by the Registrar.</w:t>
      </w:r>
    </w:p>
    <w:p w14:paraId="66A86AE8" w14:textId="77777777" w:rsidR="00734D88" w:rsidRPr="008663C0" w:rsidRDefault="00734D88">
      <w:pPr>
        <w:rPr>
          <w:rFonts w:ascii="Calibri" w:hAnsi="Calibri" w:cs="Calibri"/>
          <w:sz w:val="24"/>
          <w:szCs w:val="24"/>
        </w:rPr>
      </w:pPr>
    </w:p>
    <w:sectPr w:rsidR="00734D88" w:rsidRPr="008663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891B8" w14:textId="77777777" w:rsidR="00C44DDA" w:rsidRDefault="00C44DDA">
      <w:r>
        <w:separator/>
      </w:r>
    </w:p>
  </w:endnote>
  <w:endnote w:type="continuationSeparator" w:id="0">
    <w:p w14:paraId="3BA6C525" w14:textId="77777777" w:rsidR="00C44DDA" w:rsidRDefault="00C44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A24BB" w14:textId="77777777" w:rsidR="008663C0" w:rsidRDefault="008663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462BE" w14:textId="1240F3E4" w:rsidR="00625C98" w:rsidRPr="008663C0" w:rsidRDefault="006077AB" w:rsidP="00D448B4">
    <w:pPr>
      <w:pStyle w:val="Footer"/>
      <w:jc w:val="right"/>
      <w:rPr>
        <w:rFonts w:ascii="Calibri" w:hAnsi="Calibri" w:cs="Calibri"/>
      </w:rPr>
    </w:pPr>
    <w:r w:rsidRPr="008663C0">
      <w:rPr>
        <w:rFonts w:ascii="Calibri" w:hAnsi="Calibri" w:cs="Calibri"/>
      </w:rPr>
      <w:tab/>
      <w:t xml:space="preserve">                </w:t>
    </w:r>
    <w:r w:rsidR="003B39EF" w:rsidRPr="008663C0">
      <w:rPr>
        <w:rFonts w:ascii="Calibri" w:hAnsi="Calibri" w:cs="Calibri"/>
      </w:rPr>
      <w:t xml:space="preserve">                           </w:t>
    </w:r>
    <w:r w:rsidR="00625C98" w:rsidRPr="008663C0">
      <w:rPr>
        <w:rFonts w:ascii="Calibri" w:hAnsi="Calibri" w:cs="Calibri"/>
      </w:rPr>
      <w:t xml:space="preserve">Page </w:t>
    </w:r>
    <w:r w:rsidR="00625C98" w:rsidRPr="008663C0">
      <w:rPr>
        <w:rFonts w:ascii="Calibri" w:hAnsi="Calibri" w:cs="Calibri"/>
      </w:rPr>
      <w:fldChar w:fldCharType="begin"/>
    </w:r>
    <w:r w:rsidR="00625C98" w:rsidRPr="008663C0">
      <w:rPr>
        <w:rFonts w:ascii="Calibri" w:hAnsi="Calibri" w:cs="Calibri"/>
      </w:rPr>
      <w:instrText xml:space="preserve"> PAGE </w:instrText>
    </w:r>
    <w:r w:rsidR="00625C98" w:rsidRPr="008663C0">
      <w:rPr>
        <w:rFonts w:ascii="Calibri" w:hAnsi="Calibri" w:cs="Calibri"/>
      </w:rPr>
      <w:fldChar w:fldCharType="separate"/>
    </w:r>
    <w:r w:rsidR="00531A58" w:rsidRPr="008663C0">
      <w:rPr>
        <w:rFonts w:ascii="Calibri" w:hAnsi="Calibri" w:cs="Calibri"/>
        <w:noProof/>
      </w:rPr>
      <w:t>1</w:t>
    </w:r>
    <w:r w:rsidR="00625C98" w:rsidRPr="008663C0">
      <w:rPr>
        <w:rFonts w:ascii="Calibri" w:hAnsi="Calibri" w:cs="Calibri"/>
      </w:rPr>
      <w:fldChar w:fldCharType="end"/>
    </w:r>
    <w:r w:rsidR="00625C98" w:rsidRPr="008663C0">
      <w:rPr>
        <w:rFonts w:ascii="Calibri" w:hAnsi="Calibri" w:cs="Calibri"/>
      </w:rPr>
      <w:t xml:space="preserve"> of </w:t>
    </w:r>
    <w:r w:rsidR="00625C98" w:rsidRPr="008663C0">
      <w:rPr>
        <w:rFonts w:ascii="Calibri" w:hAnsi="Calibri" w:cs="Calibri"/>
      </w:rPr>
      <w:fldChar w:fldCharType="begin"/>
    </w:r>
    <w:r w:rsidR="00625C98" w:rsidRPr="008663C0">
      <w:rPr>
        <w:rFonts w:ascii="Calibri" w:hAnsi="Calibri" w:cs="Calibri"/>
      </w:rPr>
      <w:instrText xml:space="preserve"> NUMPAGES </w:instrText>
    </w:r>
    <w:r w:rsidR="00625C98" w:rsidRPr="008663C0">
      <w:rPr>
        <w:rFonts w:ascii="Calibri" w:hAnsi="Calibri" w:cs="Calibri"/>
      </w:rPr>
      <w:fldChar w:fldCharType="separate"/>
    </w:r>
    <w:r w:rsidR="00531A58" w:rsidRPr="008663C0">
      <w:rPr>
        <w:rFonts w:ascii="Calibri" w:hAnsi="Calibri" w:cs="Calibri"/>
        <w:noProof/>
      </w:rPr>
      <w:t>1</w:t>
    </w:r>
    <w:r w:rsidR="00625C98" w:rsidRPr="008663C0">
      <w:rPr>
        <w:rFonts w:ascii="Calibri" w:hAnsi="Calibri" w:cs="Calibr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72987" w14:textId="77777777" w:rsidR="008663C0" w:rsidRDefault="008663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9C991" w14:textId="77777777" w:rsidR="00C44DDA" w:rsidRDefault="00C44DDA">
      <w:r>
        <w:separator/>
      </w:r>
    </w:p>
  </w:footnote>
  <w:footnote w:type="continuationSeparator" w:id="0">
    <w:p w14:paraId="72A0A8FD" w14:textId="77777777" w:rsidR="00C44DDA" w:rsidRDefault="00C44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F7012" w14:textId="77777777" w:rsidR="008663C0" w:rsidRDefault="008663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FE2C5" w14:textId="70790A07" w:rsidR="00625C98" w:rsidRPr="00950486" w:rsidRDefault="008663C0">
    <w:pPr>
      <w:pStyle w:val="Header"/>
      <w:rPr>
        <w:rFonts w:ascii="Calibri" w:hAnsi="Calibri" w:cs="Calibri"/>
      </w:rPr>
    </w:pPr>
    <w:r>
      <w:rPr>
        <w:rFonts w:ascii="Calibri" w:hAnsi="Calibri" w:cs="Calibri"/>
        <w:noProof/>
      </w:rPr>
      <w:drawing>
        <wp:anchor distT="0" distB="0" distL="114300" distR="114300" simplePos="0" relativeHeight="251658240" behindDoc="1" locked="0" layoutInCell="1" allowOverlap="1" wp14:anchorId="6E82AE12" wp14:editId="3F9FFE74">
          <wp:simplePos x="0" y="0"/>
          <wp:positionH relativeFrom="column">
            <wp:posOffset>1950893</wp:posOffset>
          </wp:positionH>
          <wp:positionV relativeFrom="paragraph">
            <wp:posOffset>-283210</wp:posOffset>
          </wp:positionV>
          <wp:extent cx="1274618" cy="767464"/>
          <wp:effectExtent l="0" t="0" r="0" b="0"/>
          <wp:wrapNone/>
          <wp:docPr id="422151075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2151075" name="Picture 1" descr="A blue and white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4618" cy="7674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C98" w:rsidRPr="00950486">
      <w:rPr>
        <w:rFonts w:ascii="Calibri" w:hAnsi="Calibri" w:cs="Calibri"/>
      </w:rPr>
      <w:t>C</w:t>
    </w:r>
    <w:r w:rsidR="00C30A92" w:rsidRPr="00950486">
      <w:rPr>
        <w:rFonts w:ascii="Calibri" w:hAnsi="Calibri" w:cs="Calibri"/>
      </w:rPr>
      <w:t>R</w:t>
    </w:r>
    <w:r w:rsidR="00625C98" w:rsidRPr="00950486">
      <w:rPr>
        <w:rFonts w:ascii="Calibri" w:hAnsi="Calibri" w:cs="Calibri"/>
      </w:rPr>
      <w:t>ST7</w:t>
    </w:r>
    <w:r w:rsidR="00950486" w:rsidRPr="00950486">
      <w:rPr>
        <w:rFonts w:ascii="Calibri" w:hAnsi="Calibri" w:cs="Calibri"/>
      </w:rPr>
      <w:t xml:space="preserve"> - Appeals</w:t>
    </w:r>
    <w:r w:rsidR="00625C98" w:rsidRPr="00950486">
      <w:rPr>
        <w:rFonts w:ascii="Calibri" w:hAnsi="Calibri" w:cs="Calibri"/>
      </w:rPr>
      <w:tab/>
    </w:r>
    <w:r w:rsidR="00625C98" w:rsidRPr="00950486">
      <w:rPr>
        <w:rFonts w:ascii="Calibri" w:hAnsi="Calibri" w:cs="Calibri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67093" w14:textId="77777777" w:rsidR="008663C0" w:rsidRDefault="008663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B45FA"/>
    <w:multiLevelType w:val="multilevel"/>
    <w:tmpl w:val="6B6C7E4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50832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D88"/>
    <w:rsid w:val="00134234"/>
    <w:rsid w:val="001A5558"/>
    <w:rsid w:val="00213561"/>
    <w:rsid w:val="00267AE6"/>
    <w:rsid w:val="00293CB9"/>
    <w:rsid w:val="002A1201"/>
    <w:rsid w:val="002C5F15"/>
    <w:rsid w:val="00336A03"/>
    <w:rsid w:val="003B39EF"/>
    <w:rsid w:val="004C67F0"/>
    <w:rsid w:val="00531A58"/>
    <w:rsid w:val="006077AB"/>
    <w:rsid w:val="00625C98"/>
    <w:rsid w:val="006268FF"/>
    <w:rsid w:val="006C0A54"/>
    <w:rsid w:val="006E1AE0"/>
    <w:rsid w:val="00720ED8"/>
    <w:rsid w:val="00734D88"/>
    <w:rsid w:val="00783E3D"/>
    <w:rsid w:val="007E01E8"/>
    <w:rsid w:val="008663C0"/>
    <w:rsid w:val="008D668C"/>
    <w:rsid w:val="00950486"/>
    <w:rsid w:val="009A3A85"/>
    <w:rsid w:val="009E75ED"/>
    <w:rsid w:val="00A51735"/>
    <w:rsid w:val="00AB7D3E"/>
    <w:rsid w:val="00BE7890"/>
    <w:rsid w:val="00C202FF"/>
    <w:rsid w:val="00C30A92"/>
    <w:rsid w:val="00C44DDA"/>
    <w:rsid w:val="00C7718A"/>
    <w:rsid w:val="00CE5C70"/>
    <w:rsid w:val="00D448B4"/>
    <w:rsid w:val="00E0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FE4C12"/>
  <w15:chartTrackingRefBased/>
  <w15:docId w15:val="{5E4DA74E-F9AB-594A-8C15-721CB2C2E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D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E78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E7890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A16988A4411D43993AF1AD54B21A42" ma:contentTypeVersion="18" ma:contentTypeDescription="Create a new document." ma:contentTypeScope="" ma:versionID="7d3cd43ba70f36fa3c37690c706d8f06">
  <xsd:schema xmlns:xsd="http://www.w3.org/2001/XMLSchema" xmlns:xs="http://www.w3.org/2001/XMLSchema" xmlns:p="http://schemas.microsoft.com/office/2006/metadata/properties" xmlns:ns2="595e4c87-8aad-4424-8d13-4e1a0ac8f772" xmlns:ns3="a06a9706-ad8f-4101-9ff4-bb1986540cca" targetNamespace="http://schemas.microsoft.com/office/2006/metadata/properties" ma:root="true" ma:fieldsID="98fd641a8cfad8eba1586fc43b07f76d" ns2:_="" ns3:_="">
    <xsd:import namespace="595e4c87-8aad-4424-8d13-4e1a0ac8f772"/>
    <xsd:import namespace="a06a9706-ad8f-4101-9ff4-bb1986540c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5e4c87-8aad-4424-8d13-4e1a0ac8f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b860b5a-276f-4e20-a60a-049ecf2d2c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6a9706-ad8f-4101-9ff4-bb1986540cc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8a0f90-a25b-428a-ba85-bf7ee30a594a}" ma:internalName="TaxCatchAll" ma:showField="CatchAllData" ma:web="a06a9706-ad8f-4101-9ff4-bb1986540c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E773DB-4B1C-4ECA-BDC7-3D99650CA035}"/>
</file>

<file path=customXml/itemProps2.xml><?xml version="1.0" encoding="utf-8"?>
<ds:datastoreItem xmlns:ds="http://schemas.openxmlformats.org/officeDocument/2006/customXml" ds:itemID="{3476D021-861F-4C46-AEB0-82C48E94FC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278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ASSOCIATION FOR SCIENCE EDUCATION</vt:lpstr>
    </vt:vector>
  </TitlesOfParts>
  <Company>The Association For Science Education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ASSOCIATION FOR SCIENCE EDUCATION</dc:title>
  <dc:subject/>
  <dc:creator>d-bell</dc:creator>
  <cp:keywords/>
  <cp:lastModifiedBy>Rob Butler</cp:lastModifiedBy>
  <cp:revision>6</cp:revision>
  <cp:lastPrinted>2011-11-25T10:21:00Z</cp:lastPrinted>
  <dcterms:created xsi:type="dcterms:W3CDTF">2024-02-06T11:04:00Z</dcterms:created>
  <dcterms:modified xsi:type="dcterms:W3CDTF">2024-02-10T12:36:00Z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1986739767</vt:i4>
  </property>
  <property fmtid="{D5CDD505-2E9C-101B-9397-08002B2CF9AE}" pid="3" name="_EmailSubject">
    <vt:lpwstr>Files CST1-10</vt:lpwstr>
  </property>
  <property fmtid="{D5CDD505-2E9C-101B-9397-08002B2CF9AE}" pid="4" name="_AuthorEmail">
    <vt:lpwstr>pamjenkins@ASE.org.uk</vt:lpwstr>
  </property>
  <property fmtid="{D5CDD505-2E9C-101B-9397-08002B2CF9AE}" pid="5" name="_AuthorEmailDisplayName">
    <vt:lpwstr>Pam Jenkins</vt:lpwstr>
  </property>
  <property fmtid="{D5CDD505-2E9C-101B-9397-08002B2CF9AE}" pid="6" name="_PreviousAdHocReviewCycleID">
    <vt:i4>-756613507</vt:i4>
  </property>
  <property fmtid="{D5CDD505-2E9C-101B-9397-08002B2CF9AE}" pid="7" name="_ReviewingToolsShownOnce">
    <vt:lpwstr/>
  </property>
</Properties>
</file>